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ind w:left="2160" w:hanging="2160"/>
      </w:pPr>
    </w:p>
    <w:p>
      <w:pPr>
        <w:pStyle w:val="Основной текст B"/>
        <w:widowControl w:val="0"/>
        <w:ind w:left="2052" w:hanging="2052"/>
        <w:jc w:val="center"/>
        <w:rPr>
          <w:rFonts w:ascii="Helvetica Neue" w:hAnsi="Helvetica Neue"/>
          <w:sz w:val="36"/>
          <w:szCs w:val="36"/>
        </w:rPr>
      </w:pPr>
      <w:r>
        <w:rPr>
          <w:rFonts w:ascii="Helvetica Neue" w:hAnsi="Helvetica Neue"/>
          <w:sz w:val="36"/>
          <w:szCs w:val="36"/>
        </w:rPr>
        <w:drawing xmlns:a="http://schemas.openxmlformats.org/drawingml/2006/main">
          <wp:inline distT="0" distB="0" distL="0" distR="0">
            <wp:extent cx="934321" cy="866804"/>
            <wp:effectExtent l="0" t="0" r="0" b="0"/>
            <wp:docPr id="1073741825" name="officeArt object" descr="Лого Симбирская гаван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Лого Симбирская гавань.jpg" descr="Лого Симбирская гавань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321" cy="86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right"/>
        <w:rPr>
          <w:u w:color="0f243e"/>
        </w:rPr>
      </w:pPr>
      <w:r>
        <w:rPr>
          <w:u w:color="0f243e"/>
          <w:rtl w:val="0"/>
          <w:lang w:val="ru-RU"/>
        </w:rPr>
        <w:t>Пресс</w:t>
      </w:r>
      <w:r>
        <w:rPr>
          <w:u w:color="0f243e"/>
          <w:rtl w:val="0"/>
          <w:lang w:val="ru-RU"/>
        </w:rPr>
        <w:t>-</w:t>
      </w:r>
      <w:r>
        <w:rPr>
          <w:u w:color="0f243e"/>
          <w:rtl w:val="0"/>
          <w:lang w:val="ru-RU"/>
        </w:rPr>
        <w:t xml:space="preserve">релиз  </w:t>
      </w:r>
    </w:p>
    <w:p>
      <w:pPr>
        <w:pStyle w:val="Normal.0"/>
        <w:jc w:val="right"/>
        <w:rPr>
          <w:u w:color="0f243e"/>
        </w:rPr>
      </w:pPr>
      <w:r>
        <w:rPr>
          <w:u w:color="0f243e"/>
          <w:rtl w:val="0"/>
          <w:lang w:val="ru-RU"/>
        </w:rPr>
        <w:t>29</w:t>
      </w:r>
      <w:r>
        <w:rPr>
          <w:u w:color="0f243e"/>
          <w:rtl w:val="0"/>
          <w:lang w:val="ru-RU"/>
        </w:rPr>
        <w:t xml:space="preserve"> сентября </w:t>
      </w:r>
      <w:r>
        <w:rPr>
          <w:u w:color="0f243e"/>
          <w:rtl w:val="0"/>
          <w:lang w:val="ru-RU"/>
        </w:rPr>
        <w:t xml:space="preserve">2023 </w:t>
      </w:r>
      <w:r>
        <w:rPr>
          <w:u w:color="0f243e"/>
          <w:rtl w:val="0"/>
          <w:lang w:val="ru-RU"/>
        </w:rPr>
        <w:t xml:space="preserve">года </w:t>
      </w:r>
    </w:p>
    <w:p>
      <w:pPr>
        <w:pStyle w:val="Normal.0"/>
        <w:jc w:val="right"/>
        <w:rPr>
          <w:rStyle w:val="Нет"/>
          <w:u w:color="0f243e"/>
        </w:rPr>
      </w:pPr>
      <w:r>
        <w:rPr>
          <w:rStyle w:val="Hyperlink.0"/>
          <w:u w:color="0033ab"/>
          <w:lang w:val="en-US"/>
        </w:rPr>
        <w:fldChar w:fldCharType="begin" w:fldLock="0"/>
      </w:r>
      <w:r>
        <w:rPr>
          <w:rStyle w:val="Hyperlink.0"/>
          <w:u w:color="0033ab"/>
          <w:lang w:val="en-US"/>
        </w:rPr>
        <w:instrText xml:space="preserve"> HYPERLINK "http://www.simgavan.ru"</w:instrText>
      </w:r>
      <w:r>
        <w:rPr>
          <w:rStyle w:val="Hyperlink.0"/>
          <w:u w:color="0033ab"/>
          <w:lang w:val="en-US"/>
        </w:rPr>
        <w:fldChar w:fldCharType="separate" w:fldLock="0"/>
      </w:r>
      <w:r>
        <w:rPr>
          <w:rStyle w:val="Hyperlink.0"/>
          <w:u w:color="0033ab"/>
          <w:rtl w:val="0"/>
          <w:lang w:val="en-US"/>
        </w:rPr>
        <w:t>www</w:t>
      </w:r>
      <w:r>
        <w:rPr>
          <w:rStyle w:val="Нет"/>
          <w:u w:color="0033ab"/>
          <w:rtl w:val="0"/>
          <w:lang w:val="ru-RU"/>
        </w:rPr>
        <w:t>.</w:t>
      </w:r>
      <w:r>
        <w:rPr>
          <w:rStyle w:val="Hyperlink.0"/>
          <w:u w:color="0033ab"/>
          <w:rtl w:val="0"/>
          <w:lang w:val="en-US"/>
        </w:rPr>
        <w:t>simgavan</w:t>
      </w:r>
      <w:r>
        <w:rPr>
          <w:rStyle w:val="Нет"/>
          <w:u w:color="0033ab"/>
          <w:rtl w:val="0"/>
          <w:lang w:val="ru-RU"/>
        </w:rPr>
        <w:t>.</w:t>
      </w:r>
      <w:r>
        <w:rPr>
          <w:rStyle w:val="Hyperlink.0"/>
          <w:u w:color="0033ab"/>
          <w:rtl w:val="0"/>
          <w:lang w:val="en-US"/>
        </w:rPr>
        <w:t>ru</w:t>
      </w:r>
      <w:r>
        <w:rPr/>
        <w:fldChar w:fldCharType="end" w:fldLock="0"/>
      </w:r>
    </w:p>
    <w:p>
      <w:pPr>
        <w:pStyle w:val="Основной текст B A"/>
        <w:widowControl w:val="0"/>
        <w:ind w:left="1944" w:hanging="1944"/>
      </w:pPr>
    </w:p>
    <w:p>
      <w:pPr>
        <w:pStyle w:val="Основной текст B A A"/>
        <w:widowControl w:val="0"/>
        <w:ind w:left="1836" w:hanging="1836"/>
      </w:pPr>
    </w:p>
    <w:p>
      <w:pPr>
        <w:pStyle w:val="Normal.0"/>
        <w:suppressAutoHyphens w:val="1"/>
        <w:rPr>
          <w:rStyle w:val="Нет"/>
          <w:b w:val="1"/>
          <w:bCs w:val="1"/>
          <w:sz w:val="44"/>
          <w:szCs w:val="44"/>
          <w:lang w:val="en-US"/>
        </w:rPr>
      </w:pPr>
      <w:r>
        <w:rPr>
          <w:rStyle w:val="Нет"/>
          <w:b w:val="1"/>
          <w:bCs w:val="1"/>
          <w:sz w:val="44"/>
          <w:szCs w:val="44"/>
          <w:rtl w:val="0"/>
          <w:lang w:val="en-US"/>
        </w:rPr>
        <w:t xml:space="preserve">Пассажирская навигация на Волге в Ульяновске продлится до </w:t>
      </w:r>
      <w:r>
        <w:rPr>
          <w:rStyle w:val="Нет"/>
          <w:b w:val="1"/>
          <w:bCs w:val="1"/>
          <w:sz w:val="44"/>
          <w:szCs w:val="44"/>
          <w:rtl w:val="0"/>
          <w:lang w:val="en-US"/>
        </w:rPr>
        <w:t xml:space="preserve">1 </w:t>
      </w:r>
      <w:r>
        <w:rPr>
          <w:rStyle w:val="Нет"/>
          <w:b w:val="1"/>
          <w:bCs w:val="1"/>
          <w:sz w:val="44"/>
          <w:szCs w:val="44"/>
          <w:rtl w:val="0"/>
          <w:lang w:val="en-US"/>
        </w:rPr>
        <w:t>октября</w:t>
      </w:r>
    </w:p>
    <w:p>
      <w:pPr>
        <w:pStyle w:val="Normal.0"/>
        <w:suppressAutoHyphens w:val="1"/>
        <w:rPr>
          <w:rStyle w:val="Нет"/>
          <w:b w:val="1"/>
          <w:bCs w:val="1"/>
          <w:sz w:val="34"/>
          <w:szCs w:val="34"/>
        </w:rPr>
      </w:pPr>
    </w:p>
    <w:p>
      <w:pPr>
        <w:pStyle w:val="Normal.0"/>
        <w:suppressAutoHyphens w:val="1"/>
        <w:jc w:val="both"/>
        <w:rPr>
          <w:rStyle w:val="Нет"/>
          <w:b w:val="1"/>
          <w:bCs w:val="1"/>
          <w:sz w:val="26"/>
          <w:szCs w:val="26"/>
        </w:rPr>
      </w:pPr>
      <w:r>
        <w:rPr>
          <w:rStyle w:val="Нет"/>
          <w:b w:val="1"/>
          <w:bCs w:val="1"/>
          <w:sz w:val="26"/>
          <w:szCs w:val="26"/>
          <w:rtl w:val="0"/>
        </w:rPr>
        <w:tab/>
        <w:t xml:space="preserve">В выходные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30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сентября и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1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октября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 xml:space="preserve">2023 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>года ульяновцы и гости города смогут прокатиться на теплоходе</w:t>
      </w:r>
      <w:r>
        <w:rPr>
          <w:rStyle w:val="Нет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b w:val="1"/>
          <w:bCs w:val="1"/>
          <w:sz w:val="26"/>
          <w:szCs w:val="26"/>
        </w:rPr>
      </w:pPr>
    </w:p>
    <w:p>
      <w:pPr>
        <w:pStyle w:val="Normal.0"/>
        <w:suppressAutoHyphens w:val="1"/>
        <w:jc w:val="both"/>
        <w:rPr>
          <w:rStyle w:val="Нет"/>
          <w:sz w:val="26"/>
          <w:szCs w:val="26"/>
        </w:rPr>
      </w:pPr>
      <w:r>
        <w:rPr>
          <w:rStyle w:val="Нет"/>
          <w:b w:val="1"/>
          <w:bCs w:val="1"/>
          <w:sz w:val="26"/>
          <w:szCs w:val="26"/>
        </w:rPr>
        <w:tab/>
      </w:r>
      <w:r>
        <w:rPr>
          <w:rStyle w:val="Нет"/>
          <w:sz w:val="26"/>
          <w:szCs w:val="26"/>
          <w:rtl w:val="0"/>
          <w:lang w:val="ru-RU"/>
        </w:rPr>
        <w:t xml:space="preserve">Первый рейс отправляется в </w:t>
      </w:r>
      <w:r>
        <w:rPr>
          <w:rStyle w:val="Нет"/>
          <w:sz w:val="26"/>
          <w:szCs w:val="26"/>
          <w:rtl w:val="0"/>
          <w:lang w:val="ru-RU"/>
        </w:rPr>
        <w:t xml:space="preserve">11.00, </w:t>
      </w:r>
      <w:r>
        <w:rPr>
          <w:rStyle w:val="Нет"/>
          <w:sz w:val="26"/>
          <w:szCs w:val="26"/>
          <w:rtl w:val="0"/>
          <w:lang w:val="ru-RU"/>
        </w:rPr>
        <w:t xml:space="preserve">завершающий в </w:t>
      </w:r>
      <w:r>
        <w:rPr>
          <w:rStyle w:val="Нет"/>
          <w:sz w:val="26"/>
          <w:szCs w:val="26"/>
          <w:rtl w:val="0"/>
          <w:lang w:val="ru-RU"/>
        </w:rPr>
        <w:t xml:space="preserve">17.00. </w:t>
      </w:r>
    </w:p>
    <w:p>
      <w:pPr>
        <w:pStyle w:val="Normal.0"/>
        <w:suppressAutoHyphens w:val="1"/>
        <w:jc w:val="both"/>
        <w:rPr>
          <w:rStyle w:val="Нет"/>
          <w:b w:val="1"/>
          <w:bCs w:val="1"/>
          <w:sz w:val="26"/>
          <w:szCs w:val="26"/>
        </w:rPr>
      </w:pPr>
    </w:p>
    <w:p>
      <w:pPr>
        <w:pStyle w:val="Normal.0"/>
        <w:suppressAutoHyphens w:val="1"/>
        <w:jc w:val="both"/>
        <w:rPr>
          <w:rStyle w:val="Нет"/>
          <w:sz w:val="26"/>
          <w:szCs w:val="26"/>
        </w:rPr>
      </w:pPr>
      <w:r>
        <w:rPr>
          <w:rStyle w:val="Нет"/>
          <w:b w:val="1"/>
          <w:bCs w:val="1"/>
          <w:sz w:val="26"/>
          <w:szCs w:val="26"/>
        </w:rPr>
        <w:tab/>
      </w:r>
      <w:r>
        <w:rPr>
          <w:rStyle w:val="Нет"/>
          <w:sz w:val="26"/>
          <w:szCs w:val="26"/>
          <w:rtl w:val="0"/>
          <w:lang w:val="ru-RU"/>
        </w:rPr>
        <w:t xml:space="preserve">Стоимость взрослого билета от </w:t>
      </w:r>
      <w:r>
        <w:rPr>
          <w:rStyle w:val="Нет"/>
          <w:sz w:val="26"/>
          <w:szCs w:val="26"/>
          <w:rtl w:val="0"/>
          <w:lang w:val="ru-RU"/>
        </w:rPr>
        <w:t xml:space="preserve">500 </w:t>
      </w:r>
      <w:r>
        <w:rPr>
          <w:rStyle w:val="Нет"/>
          <w:sz w:val="26"/>
          <w:szCs w:val="26"/>
          <w:rtl w:val="0"/>
          <w:lang w:val="ru-RU"/>
        </w:rPr>
        <w:t>рублей</w:t>
      </w:r>
      <w:r>
        <w:rPr>
          <w:rStyle w:val="Нет"/>
          <w:sz w:val="26"/>
          <w:szCs w:val="26"/>
          <w:rtl w:val="0"/>
          <w:lang w:val="ru-RU"/>
        </w:rPr>
        <w:t xml:space="preserve">. </w:t>
      </w:r>
      <w:r>
        <w:rPr>
          <w:rStyle w:val="Нет"/>
          <w:sz w:val="26"/>
          <w:szCs w:val="26"/>
          <w:rtl w:val="0"/>
          <w:lang w:val="ru-RU"/>
        </w:rPr>
        <w:t xml:space="preserve">Продолжительность речных прогулок – </w:t>
      </w:r>
      <w:r>
        <w:rPr>
          <w:rStyle w:val="Нет"/>
          <w:sz w:val="26"/>
          <w:szCs w:val="26"/>
          <w:rtl w:val="0"/>
          <w:lang w:val="ru-RU"/>
        </w:rPr>
        <w:t xml:space="preserve">1 </w:t>
      </w:r>
      <w:r>
        <w:rPr>
          <w:rStyle w:val="Нет"/>
          <w:sz w:val="26"/>
          <w:szCs w:val="26"/>
          <w:rtl w:val="0"/>
          <w:lang w:val="ru-RU"/>
        </w:rPr>
        <w:t xml:space="preserve">час и </w:t>
      </w:r>
      <w:r>
        <w:rPr>
          <w:rStyle w:val="Нет"/>
          <w:sz w:val="26"/>
          <w:szCs w:val="26"/>
          <w:rtl w:val="0"/>
          <w:lang w:val="ru-RU"/>
        </w:rPr>
        <w:t xml:space="preserve">1,5 </w:t>
      </w:r>
      <w:r>
        <w:rPr>
          <w:rStyle w:val="Нет"/>
          <w:sz w:val="26"/>
          <w:szCs w:val="26"/>
          <w:rtl w:val="0"/>
          <w:lang w:val="ru-RU"/>
        </w:rPr>
        <w:t>часа</w:t>
      </w:r>
      <w:r>
        <w:rPr>
          <w:rStyle w:val="Нет"/>
          <w:sz w:val="26"/>
          <w:szCs w:val="26"/>
          <w:rtl w:val="0"/>
          <w:lang w:val="ru-RU"/>
        </w:rPr>
        <w:t xml:space="preserve">. </w:t>
      </w:r>
      <w:r>
        <w:rPr>
          <w:rStyle w:val="Нет"/>
          <w:sz w:val="26"/>
          <w:szCs w:val="26"/>
          <w:rtl w:val="0"/>
          <w:lang w:val="ru-RU"/>
        </w:rPr>
        <w:t xml:space="preserve">Дети до </w:t>
      </w:r>
      <w:r>
        <w:rPr>
          <w:rStyle w:val="Нет"/>
          <w:sz w:val="26"/>
          <w:szCs w:val="26"/>
          <w:rtl w:val="0"/>
          <w:lang w:val="ru-RU"/>
        </w:rPr>
        <w:t xml:space="preserve">10 </w:t>
      </w:r>
      <w:r>
        <w:rPr>
          <w:rStyle w:val="Нет"/>
          <w:sz w:val="26"/>
          <w:szCs w:val="26"/>
          <w:rtl w:val="0"/>
          <w:lang w:val="ru-RU"/>
        </w:rPr>
        <w:t>лет проезжают бесплатно</w:t>
      </w:r>
      <w:r>
        <w:rPr>
          <w:rStyle w:val="Нет"/>
          <w:sz w:val="26"/>
          <w:szCs w:val="26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sz w:val="26"/>
          <w:szCs w:val="26"/>
        </w:rPr>
      </w:pPr>
      <w:r>
        <w:rPr>
          <w:rStyle w:val="Нет"/>
          <w:sz w:val="26"/>
          <w:szCs w:val="26"/>
        </w:rPr>
        <w:tab/>
      </w:r>
    </w:p>
    <w:p>
      <w:pPr>
        <w:pStyle w:val="Normal.0"/>
        <w:suppressAutoHyphens w:val="1"/>
        <w:jc w:val="both"/>
        <w:rPr>
          <w:rStyle w:val="Нет"/>
          <w:sz w:val="26"/>
          <w:szCs w:val="26"/>
        </w:rPr>
      </w:pPr>
      <w:r>
        <w:rPr>
          <w:rStyle w:val="Нет"/>
          <w:sz w:val="26"/>
          <w:szCs w:val="26"/>
          <w:rtl w:val="0"/>
        </w:rPr>
        <w:tab/>
        <w:t xml:space="preserve">Скидка </w:t>
      </w:r>
      <w:r>
        <w:rPr>
          <w:rStyle w:val="Нет"/>
          <w:sz w:val="26"/>
          <w:szCs w:val="26"/>
          <w:rtl w:val="0"/>
          <w:lang w:val="ru-RU"/>
        </w:rPr>
        <w:t xml:space="preserve">100% </w:t>
      </w:r>
      <w:r>
        <w:rPr>
          <w:rStyle w:val="Нет"/>
          <w:sz w:val="26"/>
          <w:szCs w:val="26"/>
          <w:rtl w:val="0"/>
          <w:lang w:val="ru-RU"/>
        </w:rPr>
        <w:t>предоставляется пассажирам</w:t>
      </w:r>
      <w:r>
        <w:rPr>
          <w:rStyle w:val="Нет"/>
          <w:sz w:val="26"/>
          <w:szCs w:val="26"/>
          <w:rtl w:val="0"/>
          <w:lang w:val="ru-RU"/>
        </w:rPr>
        <w:t xml:space="preserve">, </w:t>
      </w:r>
      <w:r>
        <w:rPr>
          <w:rStyle w:val="Нет"/>
          <w:sz w:val="26"/>
          <w:szCs w:val="26"/>
          <w:rtl w:val="0"/>
          <w:lang w:val="ru-RU"/>
        </w:rPr>
        <w:t>кто отмечает день рождения в эти дни и молодоженам в день бракосочетания</w:t>
      </w:r>
      <w:r>
        <w:rPr>
          <w:rStyle w:val="Нет"/>
          <w:sz w:val="26"/>
          <w:szCs w:val="26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  <w:sz w:val="26"/>
          <w:szCs w:val="26"/>
        </w:rPr>
      </w:pPr>
    </w:p>
    <w:p>
      <w:pPr>
        <w:pStyle w:val="Normal.0"/>
        <w:suppressAutoHyphens w:val="1"/>
        <w:jc w:val="both"/>
        <w:rPr>
          <w:rStyle w:val="Нет"/>
          <w:b w:val="1"/>
          <w:bCs w:val="1"/>
          <w:sz w:val="26"/>
          <w:szCs w:val="26"/>
        </w:rPr>
      </w:pPr>
      <w:r>
        <w:rPr>
          <w:rStyle w:val="Нет"/>
          <w:sz w:val="26"/>
          <w:szCs w:val="26"/>
          <w:rtl w:val="0"/>
        </w:rPr>
        <w:tab/>
        <w:t xml:space="preserve">В </w:t>
      </w:r>
      <w:r>
        <w:rPr>
          <w:rStyle w:val="Нет"/>
          <w:sz w:val="26"/>
          <w:szCs w:val="26"/>
          <w:rtl w:val="0"/>
          <w:lang w:val="ru-RU"/>
        </w:rPr>
        <w:t xml:space="preserve">2024 </w:t>
      </w:r>
      <w:r>
        <w:rPr>
          <w:rStyle w:val="Нет"/>
          <w:sz w:val="26"/>
          <w:szCs w:val="26"/>
          <w:rtl w:val="0"/>
          <w:lang w:val="ru-RU"/>
        </w:rPr>
        <w:t xml:space="preserve">году открытие навигации традиционно состоится </w:t>
      </w:r>
      <w:r>
        <w:rPr>
          <w:rStyle w:val="Нет"/>
          <w:sz w:val="26"/>
          <w:szCs w:val="26"/>
          <w:rtl w:val="0"/>
          <w:lang w:val="ru-RU"/>
        </w:rPr>
        <w:t xml:space="preserve">1 </w:t>
      </w:r>
      <w:r>
        <w:rPr>
          <w:rStyle w:val="Нет"/>
          <w:sz w:val="26"/>
          <w:szCs w:val="26"/>
          <w:rtl w:val="0"/>
          <w:lang w:val="ru-RU"/>
        </w:rPr>
        <w:t>Мая</w:t>
      </w:r>
      <w:r>
        <w:rPr>
          <w:rStyle w:val="Нет"/>
          <w:sz w:val="26"/>
          <w:szCs w:val="26"/>
          <w:rtl w:val="0"/>
          <w:lang w:val="ru-RU"/>
        </w:rPr>
        <w:t xml:space="preserve">. </w:t>
      </w:r>
      <w:r>
        <w:rPr>
          <w:rStyle w:val="Нет"/>
          <w:sz w:val="26"/>
          <w:szCs w:val="26"/>
          <w:rtl w:val="0"/>
          <w:lang w:val="ru-RU"/>
        </w:rPr>
        <w:t>В День Весны и Труда от Ульяновского речного порта отправятся первые прогулочные теплоходы</w:t>
      </w:r>
      <w:r>
        <w:rPr>
          <w:rStyle w:val="Нет"/>
          <w:sz w:val="26"/>
          <w:szCs w:val="26"/>
          <w:rtl w:val="0"/>
          <w:lang w:val="ru-RU"/>
        </w:rPr>
        <w:t>.</w:t>
      </w:r>
    </w:p>
    <w:p>
      <w:pPr>
        <w:pStyle w:val="Normal.0"/>
        <w:suppressAutoHyphens w:val="1"/>
        <w:jc w:val="both"/>
        <w:rPr>
          <w:rStyle w:val="Нет"/>
        </w:rPr>
      </w:pPr>
      <w:r>
        <w:rPr>
          <w:rStyle w:val="Нет"/>
          <w:b w:val="1"/>
          <w:bCs w:val="1"/>
          <w:sz w:val="26"/>
          <w:szCs w:val="26"/>
        </w:rPr>
        <w:tab/>
      </w:r>
    </w:p>
    <w:p>
      <w:pPr>
        <w:pStyle w:val="Normal.0"/>
        <w:suppressAutoHyphens w:val="1"/>
        <w:jc w:val="both"/>
        <w:rPr>
          <w:rStyle w:val="Нет"/>
          <w:b w:val="1"/>
          <w:bCs w:val="1"/>
          <w:sz w:val="42"/>
          <w:szCs w:val="42"/>
        </w:rPr>
      </w:pPr>
      <w:r>
        <w:rPr>
          <w:rStyle w:val="Нет"/>
          <w:sz w:val="26"/>
          <w:szCs w:val="26"/>
        </w:rPr>
        <w:tab/>
      </w:r>
      <w:r>
        <w:rPr>
          <w:rStyle w:val="Нет"/>
          <w:b w:val="1"/>
          <w:bCs w:val="1"/>
          <w:sz w:val="42"/>
          <w:szCs w:val="42"/>
          <w:rtl w:val="0"/>
          <w:lang w:val="ru-RU"/>
        </w:rPr>
        <w:t>…</w:t>
      </w:r>
    </w:p>
    <w:p>
      <w:pPr>
        <w:pStyle w:val="Normal.0"/>
        <w:suppressAutoHyphens w:val="1"/>
        <w:jc w:val="both"/>
        <w:rPr>
          <w:rStyle w:val="Нет"/>
          <w:b w:val="1"/>
          <w:bCs w:val="1"/>
          <w:sz w:val="22"/>
          <w:szCs w:val="22"/>
        </w:rPr>
      </w:pPr>
      <w:r>
        <w:rPr>
          <w:rStyle w:val="Нет"/>
        </w:rPr>
        <w:tab/>
      </w:r>
      <w:r>
        <w:rPr>
          <w:rStyle w:val="Нет"/>
          <w:sz w:val="22"/>
          <w:szCs w:val="22"/>
          <w:rtl w:val="0"/>
          <w:lang w:val="ru-RU"/>
        </w:rPr>
        <w:t>Уточнить информацию по движению теплоходов можно по телефонам справочного бюро речного вокзала</w:t>
      </w:r>
      <w:r>
        <w:rPr>
          <w:rStyle w:val="Нет"/>
          <w:sz w:val="22"/>
          <w:szCs w:val="22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(8422) 42-98-00, 41-83-64;</w:t>
      </w:r>
      <w:r>
        <w:rPr>
          <w:rStyle w:val="Нет"/>
          <w:sz w:val="22"/>
          <w:szCs w:val="22"/>
          <w:rtl w:val="0"/>
          <w:lang w:val="ru-RU"/>
        </w:rPr>
        <w:t xml:space="preserve"> по работе «зеленой стоянки» в Красном Яре</w:t>
      </w:r>
      <w:r>
        <w:rPr>
          <w:rStyle w:val="Нет"/>
          <w:sz w:val="22"/>
          <w:szCs w:val="22"/>
          <w:rtl w:val="0"/>
          <w:lang w:val="ru-RU"/>
        </w:rPr>
        <w:t xml:space="preserve">: 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8-937-276-28-26.</w:t>
      </w:r>
    </w:p>
    <w:p>
      <w:pPr>
        <w:pStyle w:val="Normal.0"/>
        <w:suppressAutoHyphens w:val="1"/>
        <w:jc w:val="both"/>
        <w:rPr>
          <w:rStyle w:val="Нет"/>
          <w:rFonts w:ascii="Arial Unicode MS" w:cs="Arial Unicode MS" w:hAnsi="Arial Unicode MS" w:eastAsia="Arial Unicode MS"/>
          <w:sz w:val="22"/>
          <w:szCs w:val="22"/>
        </w:rPr>
      </w:pPr>
      <w:r>
        <w:rPr>
          <w:rStyle w:val="Нет"/>
          <w:sz w:val="22"/>
          <w:szCs w:val="22"/>
          <w:rtl w:val="0"/>
        </w:rPr>
        <w:tab/>
        <w:t xml:space="preserve">График движения пассажирских судов по прогулочным маршрутам размещен на сайте </w:t>
      </w:r>
      <w:r>
        <w:rPr>
          <w:rStyle w:val="Нет"/>
          <w:sz w:val="22"/>
          <w:szCs w:val="22"/>
          <w:rtl w:val="0"/>
          <w:lang w:val="ru-RU"/>
        </w:rPr>
        <w:t xml:space="preserve">simgavan.ru </w:t>
      </w:r>
      <w:r>
        <w:rPr>
          <w:rStyle w:val="Нет"/>
          <w:sz w:val="22"/>
          <w:szCs w:val="22"/>
          <w:rtl w:val="0"/>
          <w:lang w:val="ru-RU"/>
        </w:rPr>
        <w:t xml:space="preserve">в разделе «Речные прогулки» по ссылке </w:t>
      </w:r>
      <w:r>
        <w:rPr>
          <w:rStyle w:val="Нет"/>
          <w:sz w:val="22"/>
          <w:szCs w:val="22"/>
          <w:rtl w:val="0"/>
          <w:lang w:val="ru-RU"/>
        </w:rPr>
        <w:t>https://simgavan.ru/ships.</w:t>
      </w:r>
    </w:p>
    <w:p>
      <w:pPr>
        <w:pStyle w:val="Normal.0"/>
        <w:suppressAutoHyphens w:val="1"/>
        <w:jc w:val="both"/>
        <w:rPr>
          <w:rStyle w:val="Нет"/>
          <w:rFonts w:ascii="Arial Unicode MS" w:cs="Arial Unicode MS" w:hAnsi="Arial Unicode MS" w:eastAsia="Arial Unicode MS"/>
          <w:sz w:val="22"/>
          <w:szCs w:val="22"/>
        </w:rPr>
      </w:pPr>
    </w:p>
    <w:p>
      <w:pPr>
        <w:pStyle w:val="Normal.0"/>
        <w:suppressAutoHyphens w:val="1"/>
        <w:jc w:val="both"/>
      </w:pPr>
      <w:r>
        <w:rPr>
          <w:rStyle w:val="Нет"/>
          <w:rFonts w:ascii="Arial Unicode MS" w:cs="Arial Unicode MS" w:hAnsi="Arial Unicode MS" w:eastAsia="Arial Unicode MS"/>
          <w:sz w:val="22"/>
          <w:szCs w:val="22"/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904" w:right="850" w:bottom="426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u w:color="0033ab"/>
      <w:lang w:val="en-US"/>
    </w:rPr>
  </w:style>
  <w:style w:type="paragraph" w:styleId="Основной текст B A">
    <w:name w:val="Основной текст B A"/>
    <w:next w:val="Основной текст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B A A">
    <w:name w:val="Основной текст B A A"/>
    <w:next w:val="Основной текст B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